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克州中心幼儿园</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中心幼儿园始建于1989年，系克州教育局州直幼儿园，属于全额事业单位。主要为全州幼儿提供幼儿早期保育教育，培养幼儿良好的生活学习习惯，为家长解决后顾之忧。克州中心幼儿园自开办以来，始终按教育现代化的要求不断改善办园条件。坚持“全心全意为幼儿发展，尽心尽责为社会服务”的办园宗旨，本着“关注幼儿的情感需要”的理念，通过丰富多彩的园内外活动（尊重生命,关注心灵成长,创造丰富多元的环境,培养孩子广泛深刻的学习兴趣）开展等途径，让幼儿得以“立德、立志、立言、立行”,使孩子学会生存,学会学习,学会交往,学会做人,从而成就美好的童年。</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克州中心幼儿园单位无下属预算单位，下设 8个处室，分别是：书记室、园长室、副园长室、办公室、保教处、保健室、安保室、后勤处。</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克州中心幼儿园单位编制数49个，实有人数 113人，在职 113人。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一直以来，我园把德育教育纳入到教育教学总体规划，落实到教育教学和管理服务的各个环节。加强常规工作管理督导我园严格执行保教管理制度，要求教师在学期初制定教研和各科教学计划，要求教师提前一周备课，并做到认真的查阅，发现问题及时给予指导，使教师做到课有教案、有教具，作好充分的课前准备；保证课堂教学的扎实开展。深入班级听课，检查一日生活常规管理工作，发现问题及时处理。做到有检查，有记录，把平时的工作纳入学年考核，使各项工作走向制度化，规范化。幼儿园最主要的目标就是培养幼儿具备良好的习惯。一直以来，我园把德育教育纳入到教育教学总体规划，落实到教育教学和管理服务的各个环节。不断完善中华优秀传统文化教育，疫情期间，我们通过网络平台开展了形式多样的线上德育主题教育。</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中心幼儿园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（2）收支管理：领导层是本单位收支业务管理的决策部门，负责审批单位收支业务等事项。涉及“三重一大”事项，根据《克州中心幼儿园集体决策制度》和《克州中心幼儿园项目管理办法》办理。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中心幼儿园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中心幼儿园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专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1,602.77 万元，项目支出安排资金177.45 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本单位2021年度项目支出155.19 万元，涉及项目数量2个，其中：重点项目支出145.74万元，涉及重点项目数量1个，重点项目支出与部门项目总支出的比率为93.91%。</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2021年度本单位年初批复部门预算资金总额为1,489.42 万元，年中调增预算总额为290.80万元，调整后全年预算资金总额为1,780.22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2021年度本单位部门整体支出资金总额为1,757.96 万元，预算执行率为98.75%，预算调整率为19.52%。</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年初政府采购预算数为449.67万元，实际政府采购数为87.86万元，政府采购执行率为19.54%。</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为加强我单位预算管理、规范财务行为我单位制定了《克州中心幼儿园内部控制规范》《克州中心幼儿园项目管理规范》等资金管理制度，已建立制度均健全且有效运行。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2021年度我单位基本支出预算总额为1,602.77万元，其中人员经费1,566.60万元，公用经费36.17万元。实际执行总额为1,602.77万元，预算执行率100%。</w:t>
      </w:r>
      <w:r>
        <w:rPr>
          <w:rFonts w:hint="eastAsia" w:ascii="仿宋_GB2312" w:hAnsi="宋体" w:eastAsia="仿宋_GB2312"/>
          <w:b w:val="0"/>
          <w:bCs/>
          <w:sz w:val="32"/>
          <w:szCs w:val="32"/>
        </w:rPr>
        <w:br w:type="textWrapping"/>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我单位年初预算未安排三公经费。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2021年度本单位项目支出预算总额为177.45万元，实际执行资金总额为155.19万元，预算执行率为87.45%。</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2021年度预算安排专项资金9.45万元，实际支出资金9.45万元，预算执行率为100%，涉及项目个数1个，专项经费按照政策要求实行专款专用，不存在截留、挤占、挪用、虚列支出。各项目详细执行情况如下：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2021年自治区教育补助资金（南疆四地州中小学幼儿园配备保安人员工资补助项目）项目：全年预算数为9.45万元，预算执行数为9.45万元，预算执行率为100%。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2.本级财力预算安排支出管理和使用情况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2021年度预算安排本级财力资金168万元，实际支出资金145.74万元，预算执行率为86.75%，涉及项目个数1个，各项目详细执行情况如下：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幼儿保教、伙食费项目：全年预算数为168万元，预算执行数为145.74万元，预算执行率为86.75%</w:t>
      </w:r>
      <w:r>
        <w:rPr>
          <w:rFonts w:hint="eastAsia" w:ascii="仿宋_GB2312" w:hAnsi="宋体" w:eastAsia="仿宋_GB2312"/>
          <w:b w:val="0"/>
          <w:bCs/>
          <w:sz w:val="32"/>
          <w:szCs w:val="32"/>
        </w:rPr>
        <w:tab/>
      </w:r>
      <w:r>
        <w:rPr>
          <w:rFonts w:hint="eastAsia" w:ascii="仿宋_GB2312" w:hAnsi="宋体" w:eastAsia="仿宋_GB2312"/>
          <w:b w:val="0"/>
          <w:bCs/>
          <w:sz w:val="32"/>
          <w:szCs w:val="32"/>
        </w:rPr>
        <w:t>。偏差原因：（1）幼儿伙食费支出剩余22.26万元，2021年下半年幼儿人数减少，平均为606人，幼儿伙食费支出减少；（2）年初预算幼儿来园天数为176天，由于年初将法定节假日计入预算中，实际幼儿正常休假，导致实际天数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改进措施：（1）加强预算管理，根据单位实际情况调整幼儿人数。（2）将结余资金上缴财政。</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教维稳〔2014〕10号文件规定，我单位招用安保人员12名，建立健全应对校园安全事故和涉稳事件、维护校园稳定的运行机制。加强学校安全和维稳工作的领导。规范和指导应急处理工作、有效预防、积极应对、及时控制各种突发事件、确保学校及广大师生的生命财产安全、维护校园和社会的正常秩序。</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有1项专项，总投入共计9.45万元，资金全部到位，实际使用资金9.45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①制订《克州中心幼儿园经费使用规范》，为合理合规使用经费提供了有力的制度保障。同时，建立区委组织部项目经费内部管控制度，并严格按要求落实。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现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成本节约：我单位1个项目成本未超预算，预算执行率达100%。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我单位有1个项目，项目实施进度已达到100%。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2021年中小学和幼儿园配备保安人员补助项目，主要用于保障了6名保安1-12月的工资待遇，通过该项目的实施，提高保安生活质量水平，配备的保安加强了学校安全防范工作，幼儿园可持续稳定发展。</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本单位2021年初资产合计数为1,442.22万元，年末资产合计数为1,518.64万元。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流动资产严格按照我单位内控体系要求进行管理，无备用金，单位货币资金管理由财务科每月与银行进行对账，并填写银行余额调节表。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截止本年度固定资产账面净值1,455.77万元，年末实际在用固定资产1,455.77万元，固定资产利用率为100%。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部门单位整体支出共设置一级指标3个，二级指标7个，三级指标12个，其中已完成三级指标10个，指标完成率为83.33%。</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保障人员人数指标，预期指标是113人，实际完成值是113人，指标完成率是100%，达到预期目标。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培养幼儿人数指标，预期指标是670人，实际完成值是639人，指标完成率是95.4%,未达到预期目标。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业务考试次数指标，预期指标是3次，实际完成值是3次，指标完成率是100%，达到预期目标。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项目开展个数指标，预期指标是大于等于2个，实际完成值是2个，指标完成率是100%，达到预期目标。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数量指标共计4个，完成3个，达到预期目标，数量指标成。</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绩效考核合格率指标，预期指标是95%，实际完成值是95%，指标完成率是100%，达到预期目标。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质量指标共计1个，完成1个，达到预期目标，数量指标完成。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资金发放及时率指标，预期指标是95%，实际完成值是95%，指标完成率是100%，达到预期目标。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时效指标共计1个，完成1个，达到预期目标，数量指标完成。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人员经费指标，预期指标是1318.41万元，实际完成值是1318.41万元，指标完成率是100%，达到预期目标。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公用经费指标，预期指标是33.01万元，实际完成值是33.01万元，指标完成率是100%，达到预期目标。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项目经费指标，预期指标是138万元，实际完成值是115.74万元，指标完成率是83.9%，未达到预期目标。偏差原因：（1）幼儿伙食费支出剩余22.26万元，2021年下半年幼儿人数减少，平均为606人，幼儿伙食费支出减少；（2）年初预算幼儿来园天数为176天，由于年初将法定节假日计入预算中，实际幼儿正常休假，导致实际天数减少。改进措施：（1）加强预算管理，根据单位实际情况调整幼儿人数。（2）将结余资金上缴财政。</w:t>
      </w:r>
      <w:r>
        <w:rPr>
          <w:rFonts w:hint="eastAsia" w:ascii="仿宋_GB2312" w:hAnsi="宋体" w:eastAsia="仿宋_GB2312"/>
          <w:b w:val="0"/>
          <w:bCs/>
          <w:sz w:val="32"/>
          <w:szCs w:val="32"/>
        </w:rPr>
        <w:cr/>
      </w:r>
      <w:r>
        <w:rPr>
          <w:rFonts w:hint="eastAsia" w:ascii="仿宋_GB2312" w:hAnsi="宋体" w:eastAsia="仿宋_GB2312"/>
          <w:b w:val="0"/>
          <w:bCs/>
          <w:sz w:val="32"/>
          <w:szCs w:val="32"/>
        </w:rPr>
        <w:t>　　上级专项收入支出指标，学前发展专项资金项目未拨付资金，所以活动没有开展。</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成本指标共计3个，完成2个，达到成本控制及改善目标。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保障学生入学率指标，预期指标是100%，实际完成值是100%，指标完成率是100%，达到预期目标。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社会效益指标共计1个，完成1个，达到单位履职能力对社会带来的影响预期目标，社会效益指标完成。</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促进教育事业发展指标，预期指标是长期，实际完成值是长期，指标完成率是100%，达到预期目标。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可持续影响指标共计1个，完成1个，实现部门绩效长效机制建设，提高工作效率目标。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按计划完成项目实施，已做满意度调查抽样问卷，具体如下：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受益家长满意度指标，预期指标是95%，实际完成值是95%，指标完成率是100%，达到预期目标。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受益师生满意度指标，预期指标是95%，实际完成值是95%，指标完成率是100%，达到预期目标。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满意度指标共计2个，完成2个，达到部门（单位）服务对象对部门履职效果的满意度，服务对象满意度指标完成。</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p>
      <w:bookmarkStart w:id="1" w:name="_GoBack"/>
      <w:bookmarkEnd w:id="1"/>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D1922F1"/>
    <w:rsid w:val="108622B3"/>
    <w:rsid w:val="11DE106A"/>
    <w:rsid w:val="1438599A"/>
    <w:rsid w:val="200F4073"/>
    <w:rsid w:val="24B86128"/>
    <w:rsid w:val="51C70EA9"/>
    <w:rsid w:val="54F842B6"/>
    <w:rsid w:val="656071F2"/>
    <w:rsid w:val="6BF1756B"/>
    <w:rsid w:val="6F221FA5"/>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29</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2022-05-23T12:24:00Z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